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9E17" w14:textId="04C0A3A9" w:rsidR="004D2F88" w:rsidRPr="00CA2405" w:rsidRDefault="004D2F88" w:rsidP="004D2F88">
      <w:pPr>
        <w:pStyle w:val="Heading2"/>
        <w:rPr>
          <w:lang w:val="en-GB"/>
        </w:rPr>
      </w:pPr>
      <w:r w:rsidRPr="00CA2405">
        <w:rPr>
          <w:lang w:val="en-GB"/>
        </w:rPr>
        <w:t xml:space="preserve">TRE C – </w:t>
      </w:r>
      <w:r w:rsidR="00CA2405" w:rsidRPr="00CA2405">
        <w:rPr>
          <w:lang w:val="en-GB"/>
        </w:rPr>
        <w:t>NAV-BL 225 SYSTEM</w:t>
      </w:r>
    </w:p>
    <w:p w14:paraId="208996A0" w14:textId="6121AE2D" w:rsidR="004D2F88" w:rsidRPr="004D2F88" w:rsidRDefault="004D2F88" w:rsidP="004D2F88">
      <w:pPr>
        <w:pStyle w:val="Heading2"/>
      </w:pPr>
      <w:r w:rsidRPr="004D2F88">
        <w:t>VOCI DI CAPITOLATO</w:t>
      </w:r>
      <w:r w:rsidR="008A3D4F">
        <w:br/>
      </w:r>
      <w:r w:rsidR="00CA2405">
        <w:rPr>
          <w:i/>
          <w:iCs/>
        </w:rPr>
        <w:t xml:space="preserve">TECHNICAL </w:t>
      </w:r>
      <w:r w:rsidR="008A3D4F" w:rsidRPr="008A3D4F">
        <w:rPr>
          <w:i/>
          <w:iCs/>
        </w:rPr>
        <w:t>SPECIFICATIONS</w:t>
      </w:r>
    </w:p>
    <w:p w14:paraId="5964296D" w14:textId="77777777" w:rsidR="004D2F88" w:rsidRPr="004D2F88" w:rsidRDefault="004D2F88" w:rsidP="004D2F88">
      <w:pPr>
        <w:jc w:val="both"/>
        <w:rPr>
          <w:rFonts w:ascii="Helvetica" w:hAnsi="Helvetica"/>
        </w:rPr>
      </w:pPr>
    </w:p>
    <w:p w14:paraId="7296285D" w14:textId="43E9DAE5" w:rsidR="004D2F88" w:rsidRPr="004D2F88" w:rsidRDefault="008A3D4F" w:rsidP="004D2F88">
      <w:pPr>
        <w:jc w:val="both"/>
        <w:rPr>
          <w:rFonts w:ascii="Helvetica" w:hAnsi="Helvetica"/>
          <w:i/>
        </w:rPr>
      </w:pPr>
      <w:r>
        <w:rPr>
          <w:rFonts w:ascii="Helvetica" w:hAnsi="Helvetica"/>
          <w:i/>
        </w:rPr>
        <w:t>V</w:t>
      </w:r>
      <w:r w:rsidR="004D2F88" w:rsidRPr="004D2F88">
        <w:rPr>
          <w:rFonts w:ascii="Helvetica" w:hAnsi="Helvetica"/>
          <w:i/>
        </w:rPr>
        <w:t>oci di capitolato</w:t>
      </w:r>
    </w:p>
    <w:p w14:paraId="64821EB4" w14:textId="2DF47D43" w:rsidR="00CA2405" w:rsidRPr="00CA2405" w:rsidRDefault="00CA2405" w:rsidP="00CA2405">
      <w:pPr>
        <w:rPr>
          <w:rFonts w:ascii="Helvetica" w:hAnsi="Helvetica"/>
        </w:rPr>
      </w:pPr>
      <w:r w:rsidRPr="00CA2405">
        <w:rPr>
          <w:rFonts w:ascii="Helvetica" w:hAnsi="Helvetica"/>
        </w:rPr>
        <w:t>l</w:t>
      </w:r>
      <w:r>
        <w:rPr>
          <w:rFonts w:ascii="Helvetica" w:hAnsi="Helvetica"/>
        </w:rPr>
        <w:t>l</w:t>
      </w:r>
      <w:r w:rsidRPr="00CA2405">
        <w:rPr>
          <w:rFonts w:ascii="Helvetica" w:hAnsi="Helvetica"/>
        </w:rPr>
        <w:t xml:space="preserve"> sistema di controsoffitto </w:t>
      </w:r>
      <w:r>
        <w:rPr>
          <w:rFonts w:ascii="Helvetica" w:hAnsi="Helvetica"/>
        </w:rPr>
        <w:t xml:space="preserve">sistema </w:t>
      </w:r>
      <w:r w:rsidRPr="00CA2405">
        <w:rPr>
          <w:rFonts w:ascii="Helvetica" w:hAnsi="Helvetica"/>
        </w:rPr>
        <w:t>NAV-BL 225/225, fabbricato da TRE C</w:t>
      </w:r>
      <w:r>
        <w:rPr>
          <w:rFonts w:ascii="Helvetica" w:hAnsi="Helvetica"/>
        </w:rPr>
        <w:t xml:space="preserve"> è composto da </w:t>
      </w:r>
      <w:r w:rsidRPr="00CA2405">
        <w:rPr>
          <w:rFonts w:ascii="Helvetica" w:hAnsi="Helvetica"/>
        </w:rPr>
        <w:t>pannelli lineari realizzati in acciaio zincato a caldo preverniciato, con uno spessore nominale di 0.6 mm. La finitura superficiale è di colore bianco RAL 9010.</w:t>
      </w:r>
    </w:p>
    <w:p w14:paraId="6EE0CDE8" w14:textId="77777777" w:rsidR="00CA2405" w:rsidRPr="00CA2405" w:rsidRDefault="00CA2405" w:rsidP="00CA2405">
      <w:pPr>
        <w:rPr>
          <w:rFonts w:ascii="Helvetica" w:hAnsi="Helvetica"/>
        </w:rPr>
      </w:pPr>
    </w:p>
    <w:p w14:paraId="41483A69" w14:textId="77777777" w:rsidR="00CA2405" w:rsidRPr="00CA2405" w:rsidRDefault="00CA2405" w:rsidP="00CA2405">
      <w:pPr>
        <w:rPr>
          <w:rFonts w:ascii="Helvetica" w:hAnsi="Helvetica"/>
        </w:rPr>
      </w:pPr>
      <w:r w:rsidRPr="00CA2405">
        <w:rPr>
          <w:rFonts w:ascii="Helvetica" w:hAnsi="Helvetica"/>
        </w:rPr>
        <w:t>Le doghe presentano una larghezza di 225 mm e un bordo perimetrale a 90° (designazione tipo A90). La lunghezza massima ammissibile per ciascuna doga è di 3000 mm. La superficie dei pannelli è liscia, priva di perforazioni.</w:t>
      </w:r>
    </w:p>
    <w:p w14:paraId="0AF5B52D" w14:textId="77777777" w:rsidR="00CA2405" w:rsidRPr="00CA2405" w:rsidRDefault="00CA2405" w:rsidP="00CA2405">
      <w:pPr>
        <w:rPr>
          <w:rFonts w:ascii="Helvetica" w:hAnsi="Helvetica"/>
        </w:rPr>
      </w:pPr>
    </w:p>
    <w:p w14:paraId="0F342976" w14:textId="149FAD87" w:rsidR="00CA2405" w:rsidRPr="00CA2405" w:rsidRDefault="00CA2405" w:rsidP="00CA2405">
      <w:pPr>
        <w:rPr>
          <w:rFonts w:ascii="Helvetica" w:hAnsi="Helvetica"/>
        </w:rPr>
      </w:pPr>
      <w:r w:rsidRPr="00CA2405">
        <w:rPr>
          <w:rFonts w:ascii="Helvetica" w:hAnsi="Helvetica"/>
        </w:rPr>
        <w:t>In relazione alla classificazione di reazione al fuoco, i pannelli soddisfano i requisiti della Euroclasse A1, in conformità al D.M. 15/03/2005. Il materiale costituente garantisce stabilità dimensionale in presenza di condizioni ambientali estreme e ne consente l'installazione in ambienti caratterizzati da elevati tassi di umidità relativa e significativi gradienti termici. Per applicazioni in ambiente esterno, è necessario consultare il dipartimento tecnico di TRE C</w:t>
      </w:r>
      <w:r>
        <w:rPr>
          <w:rFonts w:ascii="Helvetica" w:hAnsi="Helvetica"/>
        </w:rPr>
        <w:t>.</w:t>
      </w:r>
    </w:p>
    <w:p w14:paraId="5F274A7D" w14:textId="77777777" w:rsidR="00CA2405" w:rsidRPr="00CA2405" w:rsidRDefault="00CA2405" w:rsidP="00CA2405">
      <w:pPr>
        <w:rPr>
          <w:rFonts w:ascii="Helvetica" w:hAnsi="Helvetica"/>
        </w:rPr>
      </w:pPr>
    </w:p>
    <w:p w14:paraId="01618737" w14:textId="799E620E" w:rsidR="00CA2405" w:rsidRPr="00CA2405" w:rsidRDefault="00CA2405" w:rsidP="00CA2405">
      <w:pPr>
        <w:rPr>
          <w:rFonts w:ascii="Helvetica" w:hAnsi="Helvetica"/>
        </w:rPr>
      </w:pPr>
      <w:r w:rsidRPr="00CA2405">
        <w:rPr>
          <w:rFonts w:ascii="Helvetica" w:hAnsi="Helvetica"/>
        </w:rPr>
        <w:t>L'ancoraggio di ciascun pannello avviene per incastro su una sottostruttura di sostegno a scomparsa NAV-BL, prodotta da TRE C. Tale struttura è costituita da profili portanti ad incastro con interasse di 75 mm. La sospensione della struttura è realizzata mediante barre filettate M8 di lunghezza variabile in funzione dell'altezza del plenum, con fissaggio al profilo tramite bulloneria composta da due dadi esagonali M8 per punto di sospensione.</w:t>
      </w:r>
    </w:p>
    <w:p w14:paraId="158CE861" w14:textId="77777777" w:rsidR="00CA2405" w:rsidRPr="00CA2405" w:rsidRDefault="00CA2405" w:rsidP="00CA2405">
      <w:pPr>
        <w:rPr>
          <w:rFonts w:ascii="Helvetica" w:hAnsi="Helvetica"/>
        </w:rPr>
      </w:pPr>
    </w:p>
    <w:p w14:paraId="59BB88D6" w14:textId="00BC882B" w:rsidR="00CA2405" w:rsidRPr="00CA2405" w:rsidRDefault="00CA2405" w:rsidP="00CA2405">
      <w:pPr>
        <w:rPr>
          <w:rFonts w:ascii="Helvetica" w:hAnsi="Helvetica"/>
        </w:rPr>
      </w:pPr>
      <w:r w:rsidRPr="00CA2405">
        <w:rPr>
          <w:rFonts w:ascii="Helvetica" w:hAnsi="Helvetica"/>
        </w:rPr>
        <w:t>La finitura perimetrale del controsoffitto è ottenuta mediante l'impiego di un profilo in acciaio designato W_PL_20x</w:t>
      </w:r>
      <w:r>
        <w:rPr>
          <w:rFonts w:ascii="Helvetica" w:hAnsi="Helvetica"/>
        </w:rPr>
        <w:t>55</w:t>
      </w:r>
      <w:r w:rsidRPr="00CA2405">
        <w:rPr>
          <w:rFonts w:ascii="Helvetica" w:hAnsi="Helvetica"/>
        </w:rPr>
        <w:t>, con finitura superficiale coordinata a quella dei pannelli (bianco RAL 9010). Il bloccaggio dei pannelli al profilo perimetrale è assicurato tramite elementi elastici di ritegno in acciaio armonico tipo W_MOLL_</w:t>
      </w:r>
      <w:r>
        <w:rPr>
          <w:rFonts w:ascii="Helvetica" w:hAnsi="Helvetica"/>
        </w:rPr>
        <w:t>20</w:t>
      </w:r>
      <w:r w:rsidRPr="00CA2405">
        <w:rPr>
          <w:rFonts w:ascii="Helvetica" w:hAnsi="Helvetica"/>
        </w:rPr>
        <w:t>x</w:t>
      </w:r>
      <w:r>
        <w:rPr>
          <w:rFonts w:ascii="Helvetica" w:hAnsi="Helvetica"/>
        </w:rPr>
        <w:t>55</w:t>
      </w:r>
      <w:r w:rsidRPr="00CA2405">
        <w:rPr>
          <w:rFonts w:ascii="Helvetica" w:hAnsi="Helvetica"/>
        </w:rPr>
        <w:t>.</w:t>
      </w:r>
    </w:p>
    <w:p w14:paraId="0A7D568B" w14:textId="77777777" w:rsidR="00CA2405" w:rsidRPr="00CA2405" w:rsidRDefault="00CA2405" w:rsidP="00CA2405">
      <w:pPr>
        <w:rPr>
          <w:rFonts w:ascii="Helvetica" w:hAnsi="Helvetica"/>
        </w:rPr>
      </w:pPr>
    </w:p>
    <w:p w14:paraId="629904E8" w14:textId="433BBD0B" w:rsidR="00A614E3" w:rsidRPr="00CA2405" w:rsidRDefault="00CA2405" w:rsidP="00CA2405">
      <w:pPr>
        <w:rPr>
          <w:rFonts w:ascii="Helvetica" w:hAnsi="Helvetica"/>
        </w:rPr>
      </w:pPr>
      <w:r w:rsidRPr="00CA2405">
        <w:rPr>
          <w:rFonts w:ascii="Helvetica" w:hAnsi="Helvetica"/>
        </w:rPr>
        <w:t>La posa in opera dovrà essere eseguita da operatori qualificati, nel rispetto delle specifiche tecniche del produttore e delle normative impiantistiche e di sicurezza vigenti. La misurazione ai fini contabili sarà effettuata a metro quadrato (mq) di superficie orizzontale netta del controsoffitto realizzato. Il prezzo unitario comprenderà la fornitura di tutti i componenti (pannelli, struttura di sostegno, elementi di sospensione, profilo perimetrale, molle di tenuta e viteria)</w:t>
      </w:r>
      <w:r>
        <w:rPr>
          <w:rFonts w:ascii="Helvetica" w:hAnsi="Helvetica"/>
        </w:rPr>
        <w:t>.</w:t>
      </w:r>
    </w:p>
    <w:sectPr w:rsidR="00A614E3" w:rsidRPr="00CA2405" w:rsidSect="0027394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88"/>
    <w:rsid w:val="00255E79"/>
    <w:rsid w:val="00273940"/>
    <w:rsid w:val="00315729"/>
    <w:rsid w:val="003F1BCF"/>
    <w:rsid w:val="004D2F88"/>
    <w:rsid w:val="00613D6C"/>
    <w:rsid w:val="007D278F"/>
    <w:rsid w:val="008A3D4F"/>
    <w:rsid w:val="00A614E3"/>
    <w:rsid w:val="00CA2405"/>
    <w:rsid w:val="00DD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269F"/>
  <w15:chartTrackingRefBased/>
  <w15:docId w15:val="{F5EEAE0C-44D0-4AC0-8CEA-FFC885F7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F88"/>
    <w:pPr>
      <w:spacing w:after="0" w:line="240" w:lineRule="auto"/>
    </w:pPr>
    <w:rPr>
      <w:rFonts w:eastAsiaTheme="minorEastAsia"/>
      <w:kern w:val="0"/>
      <w:sz w:val="24"/>
      <w:szCs w:val="24"/>
      <w:lang w:val="it-IT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F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F8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it-IT" w:eastAsia="it-IT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D2F8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 C - Voci capitolato Clip-In System</dc:title>
  <dc:subject/>
  <dc:creator>alessio.maggi;TRE C;trec.it</dc:creator>
  <cp:keywords>TRE C trec.it</cp:keywords>
  <dc:description/>
  <cp:lastModifiedBy>alessio</cp:lastModifiedBy>
  <cp:revision>2</cp:revision>
  <dcterms:created xsi:type="dcterms:W3CDTF">2025-05-19T06:51:00Z</dcterms:created>
  <dcterms:modified xsi:type="dcterms:W3CDTF">2025-05-19T06:51:00Z</dcterms:modified>
</cp:coreProperties>
</file>